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D4ED" w14:textId="59CD2DB6" w:rsidR="00A963EF" w:rsidRPr="00A963EF" w:rsidRDefault="00A963EF" w:rsidP="00A963EF">
      <w:pPr>
        <w:rPr>
          <w:rFonts w:ascii="Arial" w:hAnsi="Arial" w:cs="Arial"/>
          <w:b/>
          <w:bCs/>
          <w:sz w:val="32"/>
          <w:szCs w:val="32"/>
        </w:rPr>
      </w:pPr>
      <w:bookmarkStart w:id="0" w:name="_Hlk100056196"/>
      <w:bookmarkStart w:id="1" w:name="_GoBack"/>
      <w:bookmarkEnd w:id="1"/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Pr="00A963EF">
        <w:rPr>
          <w:rFonts w:ascii="Arial" w:hAnsi="Arial" w:cs="Arial"/>
          <w:b/>
          <w:bCs/>
          <w:sz w:val="32"/>
          <w:szCs w:val="32"/>
        </w:rPr>
        <w:t>Порядок выполнения мероприятий, связанных с присоединением к сетям</w:t>
      </w:r>
    </w:p>
    <w:p w14:paraId="5C933DAC" w14:textId="24B32C4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A963EF">
        <w:rPr>
          <w:rFonts w:ascii="Arial" w:hAnsi="Arial" w:cs="Arial"/>
          <w:b/>
          <w:bCs/>
          <w:sz w:val="28"/>
          <w:szCs w:val="28"/>
        </w:rPr>
        <w:t>Пункт 19 и (Постановление № 24)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  <w:hyperlink r:id="rId5" w:tooltip="О порядке выполнения технических мероприятий ОАО ЧЭК.docx" w:history="1">
        <w:r w:rsidRPr="00A963EF">
          <w:rPr>
            <w:rStyle w:val="a3"/>
            <w:rFonts w:ascii="Arial" w:hAnsi="Arial" w:cs="Arial"/>
            <w:sz w:val="28"/>
            <w:szCs w:val="28"/>
          </w:rPr>
  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  </w:r>
      </w:hyperlink>
      <w:r w:rsidRPr="00A963EF">
        <w:rPr>
          <w:rFonts w:ascii="Arial" w:hAnsi="Arial" w:cs="Arial"/>
          <w:sz w:val="28"/>
          <w:szCs w:val="28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  <w:r w:rsidRPr="00A963EF">
        <w:rPr>
          <w:rFonts w:ascii="Arial" w:hAnsi="Arial" w:cs="Arial"/>
          <w:sz w:val="28"/>
          <w:szCs w:val="28"/>
        </w:rPr>
        <w:br/>
      </w:r>
    </w:p>
    <w:p w14:paraId="17B1C475" w14:textId="645C8ACE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 О</w:t>
      </w:r>
      <w:r w:rsidR="008D69EC">
        <w:rPr>
          <w:rFonts w:ascii="Arial" w:hAnsi="Arial" w:cs="Arial"/>
          <w:b/>
          <w:bCs/>
          <w:sz w:val="28"/>
          <w:szCs w:val="28"/>
        </w:rPr>
        <w:t>ОО «Энерготранзит</w:t>
      </w:r>
      <w:r w:rsidRPr="00A963EF">
        <w:rPr>
          <w:rFonts w:ascii="Arial" w:hAnsi="Arial" w:cs="Arial"/>
          <w:b/>
          <w:bCs/>
          <w:sz w:val="28"/>
          <w:szCs w:val="28"/>
        </w:rPr>
        <w:t>»</w:t>
      </w:r>
    </w:p>
    <w:p w14:paraId="19CA6F3C" w14:textId="11AC1DF4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1. Подача заявки</w:t>
      </w:r>
      <w:r w:rsidRPr="00A963EF">
        <w:rPr>
          <w:rFonts w:ascii="Arial" w:hAnsi="Arial" w:cs="Arial"/>
          <w:b/>
          <w:bCs/>
          <w:sz w:val="28"/>
          <w:szCs w:val="28"/>
        </w:rPr>
        <w:br/>
        <w:t>2. Заключение договора об осуществлении технологического присоединения</w:t>
      </w:r>
      <w:r w:rsidRPr="00A963EF">
        <w:rPr>
          <w:rFonts w:ascii="Arial" w:hAnsi="Arial" w:cs="Arial"/>
          <w:b/>
          <w:bCs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ООО «Энерготранзит» в течение 15 календарных дней с даты получения заявки направляет Заявителю подписанный проект договора в 2 экземплярах и технические условия (ТУ) как неотъемлемое приложение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 xml:space="preserve">Для заявителей в целях временного технологического присоединения принадлежащих им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>, осуществляемое на ограниченный период времени, срок направления подписанного проекта договора в 2 экземплярах и технических условий (ТУ), как неотъемлемое приложение к договору, составляет 10 рабочих дней. В адрес Заявителей, за исключением Заявителей, указанных выше, ООО «Энерготранзит»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Срок направления договора на технологическое присоединение может быть увеличен:</w:t>
      </w:r>
      <w:r w:rsidRPr="00A963EF">
        <w:rPr>
          <w:rFonts w:ascii="Arial" w:hAnsi="Arial" w:cs="Arial"/>
          <w:sz w:val="28"/>
          <w:szCs w:val="28"/>
        </w:rPr>
        <w:br/>
        <w:t>-в случае технологического присоединения по индивидуальному проекту.</w:t>
      </w:r>
      <w:r w:rsidRPr="00A963EF">
        <w:rPr>
          <w:rFonts w:ascii="Arial" w:hAnsi="Arial" w:cs="Arial"/>
          <w:sz w:val="28"/>
          <w:szCs w:val="28"/>
        </w:rPr>
        <w:br/>
        <w:t>Оферта договора будет направлена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и не позднее 3 рабочих дней со дня вступления в силу указанного решения;</w:t>
      </w:r>
      <w:r w:rsidRPr="00A963EF">
        <w:rPr>
          <w:rFonts w:ascii="Arial" w:hAnsi="Arial" w:cs="Arial"/>
          <w:sz w:val="28"/>
          <w:szCs w:val="28"/>
        </w:rPr>
        <w:br/>
        <w:t>- в случае необходимости согласования технических условий с системным оператором. Оферта договора будет направлена не позднее 3 рабочих дней со дня их согласования с системным оператором;</w:t>
      </w:r>
      <w:r w:rsidRPr="00A963EF">
        <w:rPr>
          <w:rFonts w:ascii="Arial" w:hAnsi="Arial" w:cs="Arial"/>
          <w:sz w:val="28"/>
          <w:szCs w:val="28"/>
        </w:rPr>
        <w:br/>
        <w:t xml:space="preserve">- в случае необходимости заключения договора об осуществлении технологического присоединения </w:t>
      </w:r>
      <w:bookmarkStart w:id="2" w:name="_Hlk100141918"/>
      <w:r w:rsidRPr="00A963EF">
        <w:rPr>
          <w:rFonts w:ascii="Arial" w:hAnsi="Arial" w:cs="Arial"/>
          <w:sz w:val="28"/>
          <w:szCs w:val="28"/>
        </w:rPr>
        <w:t xml:space="preserve">ООО «Энерготранзит»  </w:t>
      </w:r>
      <w:bookmarkEnd w:id="2"/>
      <w:r w:rsidRPr="00A963EF">
        <w:rPr>
          <w:rFonts w:ascii="Arial" w:hAnsi="Arial" w:cs="Arial"/>
          <w:sz w:val="28"/>
          <w:szCs w:val="28"/>
        </w:rPr>
        <w:t>с вышестоящей сетевой организацией.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Заявитель направляет в ООО «Энерготранзит»  один подписанный экземпляр договора с приложением к нему документов, подтверждающих полномочия лица, подписавшего такой договор в течение 30 календарных дней с даты его получения.</w:t>
      </w:r>
      <w:r w:rsidRPr="00A963EF">
        <w:rPr>
          <w:rFonts w:ascii="Arial" w:hAnsi="Arial" w:cs="Arial"/>
          <w:sz w:val="28"/>
          <w:szCs w:val="28"/>
        </w:rPr>
        <w:br/>
        <w:t>        Договор считается заключенным с даты поступления в ООО «Энерготранзит»  подписанного Заявителем экземпляра.</w:t>
      </w:r>
    </w:p>
    <w:p w14:paraId="061A0327" w14:textId="4F5B7C9F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Примечание:</w:t>
      </w:r>
      <w:r w:rsidRPr="00A963EF">
        <w:rPr>
          <w:rFonts w:ascii="Arial" w:hAnsi="Arial" w:cs="Arial"/>
          <w:sz w:val="28"/>
          <w:szCs w:val="28"/>
        </w:rPr>
        <w:br/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ООО «Энерготранзит»   проекта договора и технических условий, или для договоров до 150 кВт не оплата в течении 5 дней  с даты направления  счета на оплату поданная этим Заявителем заявка аннулируется.</w:t>
      </w:r>
    </w:p>
    <w:p w14:paraId="48907903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52FCCE87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2EF7A50B" w14:textId="697F4812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lastRenderedPageBreak/>
        <w:t>3. Определение размера платы</w:t>
      </w:r>
    </w:p>
    <w:p w14:paraId="198F1EFB" w14:textId="77777777" w:rsidR="00C22DA0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br/>
      </w:r>
      <w:r w:rsidR="00C22DA0">
        <w:rPr>
          <w:rFonts w:ascii="Arial" w:hAnsi="Arial" w:cs="Arial"/>
          <w:sz w:val="28"/>
          <w:szCs w:val="28"/>
        </w:rPr>
        <w:t>Расчет платы за технологическое присоединение осуществляется в соответствии с Постановлениями ГКРТТ:</w:t>
      </w:r>
    </w:p>
    <w:p w14:paraId="597CA8BA" w14:textId="1E61DB43" w:rsidR="00C22DA0" w:rsidRPr="00C22DA0" w:rsidRDefault="00C22DA0" w:rsidP="00C22DA0">
      <w:pPr>
        <w:pStyle w:val="a4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22DA0">
        <w:rPr>
          <w:rFonts w:ascii="Arial" w:hAnsi="Arial" w:cs="Arial"/>
          <w:b/>
          <w:bCs/>
          <w:sz w:val="28"/>
          <w:szCs w:val="28"/>
        </w:rPr>
        <w:t>от 18.11.2022 № 652-216/тп-2022</w:t>
      </w:r>
    </w:p>
    <w:p w14:paraId="6467B2AE" w14:textId="77777777" w:rsidR="00C22DA0" w:rsidRPr="00C22DA0" w:rsidRDefault="00C22DA0" w:rsidP="00C22DA0">
      <w:pPr>
        <w:pStyle w:val="a4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22DA0">
        <w:rPr>
          <w:rFonts w:ascii="Arial" w:hAnsi="Arial" w:cs="Arial"/>
          <w:b/>
          <w:bCs/>
          <w:sz w:val="28"/>
          <w:szCs w:val="28"/>
        </w:rPr>
        <w:t>от 20.12.2022 №767-291/тп-2022</w:t>
      </w:r>
    </w:p>
    <w:p w14:paraId="694C694C" w14:textId="17140C5F" w:rsidR="00C22DA0" w:rsidRDefault="00C22DA0" w:rsidP="00C22DA0">
      <w:pPr>
        <w:pStyle w:val="a4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C22DA0">
        <w:rPr>
          <w:rFonts w:ascii="Arial" w:hAnsi="Arial" w:cs="Arial"/>
          <w:b/>
          <w:bCs/>
          <w:sz w:val="28"/>
          <w:szCs w:val="28"/>
        </w:rPr>
        <w:t>от 20.12.2022 №768-292/тп-2022</w:t>
      </w:r>
    </w:p>
    <w:p w14:paraId="772B66E2" w14:textId="124D32EB" w:rsidR="00C22DA0" w:rsidRPr="00C22DA0" w:rsidRDefault="00C22DA0" w:rsidP="00C22DA0">
      <w:pPr>
        <w:pStyle w:val="a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см. сайт ООО «Энерготранзит».</w:t>
      </w:r>
    </w:p>
    <w:p w14:paraId="5E169D26" w14:textId="29EC2C2E" w:rsidR="00A963EF" w:rsidRPr="00C22DA0" w:rsidRDefault="00A963EF" w:rsidP="00C22DA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C22DA0">
        <w:rPr>
          <w:rFonts w:ascii="Arial" w:hAnsi="Arial" w:cs="Arial"/>
          <w:sz w:val="28"/>
          <w:szCs w:val="28"/>
        </w:rPr>
        <w:br/>
      </w:r>
    </w:p>
    <w:p w14:paraId="6D836179" w14:textId="5E00C1C5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4. Выполнение мероприятий</w:t>
      </w:r>
      <w:r w:rsidRPr="00A963EF">
        <w:rPr>
          <w:rFonts w:ascii="Arial" w:hAnsi="Arial" w:cs="Arial"/>
          <w:sz w:val="28"/>
          <w:szCs w:val="28"/>
        </w:rPr>
        <w:br/>
      </w:r>
    </w:p>
    <w:p w14:paraId="643F4DED" w14:textId="08C9B76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br/>
        <w:t>Мероприятия по технологическому присоединению до границ земельного участка Заявителя осуществляются ООО «Энерготранзит»  .</w:t>
      </w:r>
      <w:r w:rsidRPr="00A963EF">
        <w:rPr>
          <w:rFonts w:ascii="Arial" w:hAnsi="Arial" w:cs="Arial"/>
          <w:sz w:val="28"/>
          <w:szCs w:val="28"/>
        </w:rPr>
        <w:br/>
        <w:t>Заявитель выполняет мероприятия, предусмотренные техническими условиями, в пределах границ своего участка, на котором расположены его энергопринимающие устройства.</w:t>
      </w:r>
      <w:r w:rsidRPr="00A963EF">
        <w:rPr>
          <w:rFonts w:ascii="Arial" w:hAnsi="Arial" w:cs="Arial"/>
          <w:sz w:val="28"/>
          <w:szCs w:val="28"/>
        </w:rPr>
        <w:br/>
        <w:t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устройств.</w:t>
      </w:r>
    </w:p>
    <w:p w14:paraId="6B9D5762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5. Проверка выполнения ТУ</w:t>
      </w:r>
    </w:p>
    <w:p w14:paraId="0E2E4616" w14:textId="7372500C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Заявитель уведомляет ООО «Энерготранзит» о выполнении со своей стороны технических условий и обеспечивает возможность проверки выполненных им мероприятий, работниками ООО «Энерготранзит».  </w:t>
      </w:r>
      <w:r w:rsidRPr="00A963EF">
        <w:rPr>
          <w:rFonts w:ascii="Arial" w:hAnsi="Arial" w:cs="Arial"/>
          <w:sz w:val="28"/>
          <w:szCs w:val="28"/>
        </w:rPr>
        <w:br/>
        <w:t>Осмотр (обследование) присоединяемых энергопринимающих устройств осуществляется ООО «Энерготранзит»  без участия представителей органа федерального государственного энергетического надзора и оформляется актом осмотра (обследования) объектов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  <w:t>- заявителей в целях временного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r w:rsidRPr="00A963EF">
        <w:rPr>
          <w:rFonts w:ascii="Arial" w:hAnsi="Arial" w:cs="Arial"/>
          <w:sz w:val="28"/>
          <w:szCs w:val="28"/>
        </w:rPr>
        <w:br/>
        <w:t xml:space="preserve">- юридических лиц или индивидуальных предпринимателей, максимальная мощность энергопринимающих устройств которых составляет свыше 150кВт и менее 670 кВт при их присоединении к электрическим сетям по третей категории надежности (по одному источнику электроснабжения) классом напряжения до 10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включительно. Для иных категорий заявителей:</w:t>
      </w:r>
      <w:r w:rsidRPr="00A963EF">
        <w:rPr>
          <w:rFonts w:ascii="Arial" w:hAnsi="Arial" w:cs="Arial"/>
          <w:sz w:val="28"/>
          <w:szCs w:val="28"/>
        </w:rPr>
        <w:br/>
        <w:t>- сетевая организация осуществляет проверку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 условия подлежат согласованию с таким субъектом оперативно-диспетчерского управления);</w:t>
      </w:r>
      <w:r w:rsidRPr="00A963EF">
        <w:rPr>
          <w:rFonts w:ascii="Arial" w:hAnsi="Arial" w:cs="Arial"/>
          <w:sz w:val="28"/>
          <w:szCs w:val="28"/>
        </w:rPr>
        <w:br/>
        <w:t>орган федерального государственного энергетического надзора осуществляет осмотр (обследование) присоединяемых энергопринимающих устройств, с выдачей акта осмотра (обследования) энергопринимающих устройств заявителя.</w:t>
      </w:r>
    </w:p>
    <w:p w14:paraId="20437AA8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6. Фактическое присоединение</w:t>
      </w:r>
    </w:p>
    <w:p w14:paraId="57C54F81" w14:textId="182B2C3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ООО «Энерготранзит»  после выполнения фактических действий по технологическому присоединению энергопринимающих устройств Заявителя к электрическим сетям осуществляет прием (подачу) напряжения и мощности.</w:t>
      </w:r>
      <w:r w:rsidRPr="00A963EF">
        <w:rPr>
          <w:rFonts w:ascii="Arial" w:hAnsi="Arial" w:cs="Arial"/>
          <w:sz w:val="28"/>
          <w:szCs w:val="28"/>
        </w:rPr>
        <w:br/>
        <w:t>По окончании осуществления мероприятий по технологическому присоединению стороны составляют следующие акты:</w:t>
      </w:r>
      <w:r w:rsidRPr="00A963EF">
        <w:rPr>
          <w:rFonts w:ascii="Arial" w:hAnsi="Arial" w:cs="Arial"/>
          <w:sz w:val="28"/>
          <w:szCs w:val="28"/>
        </w:rPr>
        <w:br/>
        <w:t>- разграничения балансовой принадлежности электрических сетей и эксплуатационной ответственности сторон;</w:t>
      </w:r>
      <w:r w:rsidRPr="00A963EF">
        <w:rPr>
          <w:rFonts w:ascii="Arial" w:hAnsi="Arial" w:cs="Arial"/>
          <w:sz w:val="28"/>
          <w:szCs w:val="28"/>
        </w:rPr>
        <w:br/>
        <w:t>- об осуществлении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согласования технологической и (или) аварийной брони (при необходимости).</w:t>
      </w:r>
      <w:r w:rsidRPr="00A963EF">
        <w:rPr>
          <w:rFonts w:ascii="Arial" w:hAnsi="Arial" w:cs="Arial"/>
          <w:sz w:val="28"/>
          <w:szCs w:val="28"/>
        </w:rPr>
        <w:br/>
        <w:t>Примечание: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lastRenderedPageBreak/>
        <w:t>Более подробно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электросетевым организациям и иным лицам, к электрическим сетям (постановление Правительства РФ от 27.04.2004 No 861) и Основными положениями функционирования розничных рынков электрической энергии (постановление Правительства РФ от 04.05.2012 No 442) можно ознакомиться на сайте ООО «Энерготранзит»  .</w:t>
      </w:r>
      <w:r w:rsidRPr="00A963EF">
        <w:rPr>
          <w:rFonts w:ascii="Arial" w:hAnsi="Arial" w:cs="Arial"/>
          <w:sz w:val="28"/>
          <w:szCs w:val="28"/>
        </w:rPr>
        <w:br/>
      </w:r>
    </w:p>
    <w:p w14:paraId="243734A8" w14:textId="4CEFC3E1" w:rsidR="00D37E14" w:rsidRPr="00A963EF" w:rsidRDefault="00D37E14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D37E14" w:rsidRPr="00A963EF" w:rsidSect="00D32073">
      <w:pgSz w:w="16838" w:h="23810"/>
      <w:pgMar w:top="993" w:right="820" w:bottom="1985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39A"/>
    <w:multiLevelType w:val="hybridMultilevel"/>
    <w:tmpl w:val="608C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0"/>
    <w:rsid w:val="00351FE1"/>
    <w:rsid w:val="004738F2"/>
    <w:rsid w:val="008D69EC"/>
    <w:rsid w:val="00A963EF"/>
    <w:rsid w:val="00AD51D0"/>
    <w:rsid w:val="00C22DA0"/>
    <w:rsid w:val="00C33C28"/>
    <w:rsid w:val="00D32073"/>
    <w:rsid w:val="00D37E14"/>
    <w:rsid w:val="00E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F1E"/>
  <w15:chartTrackingRefBased/>
  <w15:docId w15:val="{FBCC394B-82FA-4D7F-8E0A-762BA3E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E1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2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k74.ru/upload/medialibrary/ddf/%D0%9E%20%D0%BF%D0%BE%D1%80%D1%8F%D0%B4%D0%BA%D0%B5%20%20%D0%B2%D1%8B%D0%BF%D0%BE%D0%BB%D0%BD%D0%B5%D0%BD%D0%B8%D1%8F%20%D1%82%D0%B5%D1%85%D0%BD%D0%B8%D1%87%D0%B5%D1%81%D0%BA%D0%B8%D1%85%20%D0%BC%D0%B5%D1%80%D0%BE%D0%BF%D1%80%D0%B8%D1%8F%D1%82%D0%B8%D0%B9%20%D0%9E%D0%90%D0%9E%20%D0%A7%D0%AD%D0%9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Пользователь</cp:lastModifiedBy>
  <cp:revision>2</cp:revision>
  <dcterms:created xsi:type="dcterms:W3CDTF">2023-01-10T18:09:00Z</dcterms:created>
  <dcterms:modified xsi:type="dcterms:W3CDTF">2023-01-10T18:09:00Z</dcterms:modified>
</cp:coreProperties>
</file>