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A0" w:rsidRPr="004643A0" w:rsidRDefault="00951AE8" w:rsidP="004643A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951A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</w:t>
      </w:r>
      <w:r w:rsidR="004643A0"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="004643A0"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Федеральной</w:t>
      </w:r>
      <w:r w:rsidR="004643A0"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службы по тарифам</w:t>
      </w:r>
      <w:r w:rsidR="004643A0"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октября 2014 года N 1831-э</w:t>
      </w:r>
    </w:p>
    <w:p w:rsidR="004643A0" w:rsidRPr="004643A0" w:rsidRDefault="004643A0" w:rsidP="004643A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643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4643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4643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Форма раскрытия информации 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долгосрочной индексации необходимой валовой выручки</w:t>
      </w:r>
    </w:p>
    <w:p w:rsidR="004643A0" w:rsidRPr="004643A0" w:rsidRDefault="004643A0" w:rsidP="004643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256"/>
        <w:gridCol w:w="1224"/>
        <w:gridCol w:w="111"/>
        <w:gridCol w:w="786"/>
        <w:gridCol w:w="372"/>
        <w:gridCol w:w="370"/>
        <w:gridCol w:w="304"/>
        <w:gridCol w:w="1496"/>
        <w:gridCol w:w="1498"/>
        <w:gridCol w:w="10"/>
        <w:gridCol w:w="2826"/>
      </w:tblGrid>
      <w:tr w:rsidR="005A5981" w:rsidRPr="004643A0" w:rsidTr="00F73AD4">
        <w:trPr>
          <w:trHeight w:val="15"/>
        </w:trPr>
        <w:tc>
          <w:tcPr>
            <w:tcW w:w="812" w:type="dxa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gridSpan w:val="2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gridSpan w:val="4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организации:</w:t>
            </w:r>
          </w:p>
        </w:tc>
        <w:tc>
          <w:tcPr>
            <w:tcW w:w="77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A57A5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«Энерготранзит»</w:t>
            </w:r>
          </w:p>
        </w:tc>
      </w:tr>
      <w:tr w:rsidR="004643A0" w:rsidRPr="004643A0" w:rsidTr="00F73AD4"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ИНН:</w:t>
            </w:r>
          </w:p>
        </w:tc>
        <w:tc>
          <w:tcPr>
            <w:tcW w:w="925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A57A5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1657142324</w:t>
            </w:r>
          </w:p>
        </w:tc>
      </w:tr>
      <w:tr w:rsidR="004643A0" w:rsidRPr="004643A0" w:rsidTr="00F73AD4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КПП:</w:t>
            </w:r>
          </w:p>
        </w:tc>
        <w:tc>
          <w:tcPr>
            <w:tcW w:w="925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8D5EA6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7</w:t>
            </w:r>
            <w:r w:rsidR="00A57A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01001</w:t>
            </w:r>
          </w:p>
        </w:tc>
      </w:tr>
      <w:tr w:rsidR="004643A0" w:rsidRPr="004643A0" w:rsidTr="00F73AD4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Долгосрочный период регулирования: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A51" w:rsidRDefault="00A57A5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643A0" w:rsidRPr="004643A0" w:rsidRDefault="00A57A5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A51" w:rsidRDefault="00A57A51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30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Default="00A57A5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  <w:p w:rsidR="00A57A51" w:rsidRPr="004643A0" w:rsidRDefault="00A57A5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A51" w:rsidRDefault="00A57A51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гг.</w:t>
            </w:r>
          </w:p>
        </w:tc>
      </w:tr>
      <w:tr w:rsidR="004643A0" w:rsidRPr="004643A0" w:rsidTr="00F73AD4">
        <w:trPr>
          <w:trHeight w:val="15"/>
        </w:trPr>
        <w:tc>
          <w:tcPr>
            <w:tcW w:w="1068" w:type="dxa"/>
            <w:gridSpan w:val="2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121" w:type="dxa"/>
            <w:gridSpan w:val="3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A57A51" w:rsidP="00951A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  <w:r w:rsidR="00951A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4643A0"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1337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</w:t>
            </w:r>
            <w:r w:rsid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чание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2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план*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факт**</w:t>
            </w:r>
          </w:p>
        </w:tc>
        <w:tc>
          <w:tcPr>
            <w:tcW w:w="28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***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Структура затрат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951AE8" w:rsidRDefault="00951AE8" w:rsidP="00DD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104 </w:t>
            </w:r>
            <w:r w:rsidR="00CC2B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40,46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Default="00DD25CB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150 599,21</w:t>
            </w:r>
          </w:p>
          <w:p w:rsidR="00DD25CB" w:rsidRPr="004643A0" w:rsidRDefault="00DD25CB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DF6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Pr="004643A0" w:rsidRDefault="009B4DF6" w:rsidP="009B4D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Pr="004643A0" w:rsidRDefault="009B4DF6" w:rsidP="009B4D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Подконтрольные расходы,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Pr="004643A0" w:rsidRDefault="009B4DF6" w:rsidP="009B4D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Default="00244E84" w:rsidP="00951AE8">
            <w:r>
              <w:t>3</w:t>
            </w:r>
            <w:r w:rsidR="00951AE8">
              <w:t>8 </w:t>
            </w:r>
            <w:r w:rsidR="00CC2BF7">
              <w:rPr>
                <w:lang w:val="en-US"/>
              </w:rPr>
              <w:t>5</w:t>
            </w:r>
            <w:r w:rsidR="00951AE8">
              <w:t>64,22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Default="00DD25CB" w:rsidP="00265EFE">
            <w:r>
              <w:t>44</w:t>
            </w:r>
            <w:r w:rsidR="00265EFE">
              <w:t> 408,14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Pr="004643A0" w:rsidRDefault="009B4DF6" w:rsidP="009B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Материальные расходы,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9B4DF6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18 238,71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DD25CB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26 341,07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244E84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513,20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DD25CB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480,71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ремонт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9B4DF6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том числе на работы и услуги производственного характера (в том </w:t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числе услуги сторонних организаций по содержанию сетей и распределительных устройств)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244E84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17 725,51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0AC" w:rsidRPr="004643A0" w:rsidRDefault="00E92227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25 860,35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E92227" w:rsidP="00E9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сумму фактических затрат на работы и услуги производственного характера вошли расходы на техническое обслуживание </w:t>
            </w:r>
            <w:r w:rsidRPr="00E9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электросетей по договорам со сторонними организациями. В заключении по утверждении тарифов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9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суммы по договорам на техническое обслуживание включены в статью Расходы на оплату труда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1.1.1.3.1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на ремонт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E92227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12 631,08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 оплаты труда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19 242,41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DD25CB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12 902,06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E92227" w:rsidP="00E9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сумму фактических затрат на оплату труда за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9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не вошли суммы по договорам со сторонними организациями на техническое обслуживание, бухгалтерское, кадровое, юридическое, программное сопровождение деятельности. Эти суммы вошли в фактические показатели по статьям Материальные затраты (работы и услуги производственного характера) и Прочие расходы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на ремонт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1 083,10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DD25CB" w:rsidP="0026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65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165,02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E92227" w:rsidP="00E9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статье Прочие расходы за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9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вошли расходы по договорам на бухгалтерское, юридические, кадровое обслуживание. В заключении по утверждению тарифов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9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суммы по договорам на данное обслуживание включены в статью Расходы на оплату труда. Кроме того, по данной статье отражены расходы на съемку, техдокументацию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иные затраты, связанные с постановкой на учет объектов электросетевого хозяйства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прибыль на социальное развитие (включая социальные выплаты)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1.1.3.2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транспортные услуги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1.1.3.3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прочие расходы (с расшифровкой)****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на обслуживание </w:t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операционных заемных средств в составе подконтрольных расходов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1.1.5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CC2BF7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49 700,26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265EFE" w:rsidRDefault="00265EFE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117553,73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Оплата услуг ОАО "ФСК ЕЭС"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Плата за аренду имущества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3 427,04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DD25CB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3 691,38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AA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951AE8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отчисления на социальные нужды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3771,88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3A0" w:rsidRPr="004643A0" w:rsidRDefault="00DD25CB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2 329,9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AA372E" w:rsidP="00AA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расходов на техобслуживание, бухгалтерское, кадровое, юридическое обслуживание по договорам со сторонними организациями страховые взносы не начисляются, тем не менее сумма таких расходов в заключении по утверждению тарифов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A3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учтена в составе Расходов на оплату труда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1.2.6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амортизация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27 338,75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Default="00DD25CB" w:rsidP="004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456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256,2</w:t>
            </w:r>
          </w:p>
          <w:p w:rsidR="00456EEF" w:rsidRPr="004643A0" w:rsidRDefault="00456EEF" w:rsidP="004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5482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расходы на амортизацию увеличились за счет ввода в эксплуатацию новых объектов электросетевого хозяйства (основных средств), кроме того в бухгалтерском учете организации используется более короткий срок полезного использования, чем при расчете НВВ для утверждения тарифа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1.2.7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прибыль на капитальные вложения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1.2.8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налог на прибыль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CF8" w:rsidRPr="004643A0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EEF" w:rsidRPr="004643A0" w:rsidRDefault="00456EEF" w:rsidP="0026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265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1.2.9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налоги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8 162,59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DD25CB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11 180,25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5482F" w:rsidP="009A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– 10 940,56 тыс.руб., налог на землю – 239,69 тыс.руб.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1.2.10.1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Справочно: "Количество льготных технологических присоединений"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прочие неподконтрольные </w:t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расходы (с расшифровкой)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Pr="00CC2BF7" w:rsidRDefault="00CC2BF7" w:rsidP="0095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16 675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98</w:t>
            </w:r>
          </w:p>
          <w:p w:rsidR="00951AE8" w:rsidRPr="004643A0" w:rsidRDefault="00951AE8" w:rsidP="0095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Справочно: расходы на ремонт, всего (пункт 1.1.1.2 + пункт 1.1.2.1 + пункт 1.1.3.1)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703D1A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24 022,08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DD25CB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20 288,43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Справочно:</w:t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Объем технологических потерь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МВт·ч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5B8" w:rsidRDefault="004115B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115B8" w:rsidRDefault="004115B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115B8" w:rsidRDefault="004115B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643A0" w:rsidRPr="004643A0" w:rsidRDefault="00703D1A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0F" w:rsidRDefault="0043760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760F" w:rsidRDefault="0043760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760F" w:rsidRDefault="0043760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43A0" w:rsidRPr="004643A0" w:rsidRDefault="00703D1A" w:rsidP="00B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6,66</w:t>
            </w:r>
            <w:r w:rsidR="003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Справочно:</w:t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115B8" w:rsidRDefault="004115B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115B8" w:rsidRDefault="004115B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115B8" w:rsidRPr="004643A0" w:rsidRDefault="00703D1A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3 310,65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0F" w:rsidRDefault="0043760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760F" w:rsidRDefault="0043760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760F" w:rsidRDefault="0043760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C85" w:rsidRPr="004643A0" w:rsidRDefault="000B7C85" w:rsidP="0089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Натуральные (количественные) показатели, используемые при определении структуры и объемов затрат на оказание услуг по передаче электрической </w:t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энергии сетевыми организациями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X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5A5981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BC5260" w:rsidRDefault="00CA63E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3A0" w:rsidRPr="004643A0" w:rsidRDefault="003313BE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981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3313BE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187,3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3A0" w:rsidRPr="00B86FB7" w:rsidRDefault="00D3363A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421,22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981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2.n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трансформаторная мощность подстанций на i уровне напряжения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548C" w:rsidRDefault="005A598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 = </w:t>
            </w:r>
            <w:r w:rsidR="003313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СН2 =</w:t>
            </w:r>
            <w:r w:rsidR="003313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137,3</w:t>
            </w:r>
          </w:p>
          <w:p w:rsidR="00FA6C5A" w:rsidRPr="004643A0" w:rsidRDefault="00FA6C5A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61F" w:rsidRDefault="00FC661F" w:rsidP="00FC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 = 80; СН2 =</w:t>
            </w:r>
            <w:r w:rsidR="00D336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341,22</w:t>
            </w:r>
          </w:p>
          <w:p w:rsidR="002A548C" w:rsidRPr="0013379C" w:rsidRDefault="002A548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981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у.е.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13379C" w:rsidRDefault="0013379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920</w:t>
            </w: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74</w:t>
            </w:r>
          </w:p>
          <w:p w:rsidR="00C733F2" w:rsidRPr="0013379C" w:rsidRDefault="00C733F2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3A0" w:rsidRPr="00542F0D" w:rsidRDefault="00D3363A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947,27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3.n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у.е.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13379C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 =</w:t>
            </w:r>
            <w:r w:rsidR="0013379C"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1,299</w:t>
            </w:r>
          </w:p>
          <w:p w:rsidR="00542F0D" w:rsidRPr="0013379C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 =</w:t>
            </w:r>
            <w:r w:rsidR="0013379C"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484,49</w:t>
            </w:r>
          </w:p>
          <w:p w:rsidR="00542F0D" w:rsidRPr="0013379C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</w:t>
            </w:r>
            <w:r w:rsidR="001524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</w:t>
            </w:r>
            <w:r w:rsidR="0013379C"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434,95</w:t>
            </w:r>
          </w:p>
          <w:p w:rsidR="00542F0D" w:rsidRPr="0013379C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542F0D" w:rsidRPr="0013379C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 =1,29</w:t>
            </w:r>
            <w:r w:rsidR="00CA63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 =</w:t>
            </w:r>
            <w:r w:rsidR="00CA63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462,05</w:t>
            </w:r>
          </w:p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</w:t>
            </w:r>
            <w:r w:rsidR="001524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</w:t>
            </w:r>
            <w:r w:rsidR="00D336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483,921</w:t>
            </w:r>
          </w:p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542F0D" w:rsidRPr="002A548C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у.е.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13379C" w:rsidRDefault="0013379C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1915,9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B86FB7" w:rsidRDefault="00CA63EC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2049,7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4.n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у.е.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13379C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ВН=</w:t>
            </w:r>
            <w:r w:rsidR="0013379C"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290,0</w:t>
            </w:r>
          </w:p>
          <w:p w:rsidR="00542F0D" w:rsidRPr="0013379C" w:rsidRDefault="00542F0D" w:rsidP="0013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СН2=</w:t>
            </w:r>
            <w:r w:rsidR="0013379C"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1625,9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ВН=</w:t>
            </w:r>
            <w:r w:rsidR="00CA63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  <w:p w:rsidR="00542F0D" w:rsidRPr="00B86FB7" w:rsidRDefault="00542F0D" w:rsidP="00CA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СН2=</w:t>
            </w:r>
            <w:r w:rsidR="00CA63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1759,7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линий электропередач,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13379C" w:rsidRDefault="0013379C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300,29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2F0D" w:rsidRPr="004643A0" w:rsidRDefault="00D3363A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312,014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5.n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длина линий электропередач на i уровне напряжения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 =</w:t>
            </w:r>
            <w:r w:rsidR="00703D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СН2=</w:t>
            </w:r>
            <w:r w:rsidR="00703D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138,42</w:t>
            </w:r>
            <w:r w:rsidR="00320C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  <w:p w:rsidR="00542F0D" w:rsidRPr="00FA6C5A" w:rsidRDefault="00542F0D" w:rsidP="0032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НН=</w:t>
            </w:r>
            <w:r w:rsidR="00320C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161,094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D1A" w:rsidRDefault="00703D1A" w:rsidP="007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 =0,77</w:t>
            </w:r>
          </w:p>
          <w:p w:rsidR="00703D1A" w:rsidRDefault="00703D1A" w:rsidP="007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СН2=132,014</w:t>
            </w:r>
          </w:p>
          <w:p w:rsidR="00542F0D" w:rsidRPr="00D3363A" w:rsidRDefault="00703D1A" w:rsidP="00D3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НН=</w:t>
            </w:r>
            <w:r w:rsidR="00D336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17</w:t>
            </w:r>
            <w:r w:rsidR="00D336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9,23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кабельных линий электропередач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FA6C5A" w:rsidRDefault="00542F0D" w:rsidP="0032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C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</w:t>
            </w:r>
            <w:r w:rsidR="00320C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  <w:r w:rsidR="003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20C9C" w:rsidRPr="00542F0D" w:rsidRDefault="00320C9C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FA6C5A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594FB5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FA6C5A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594FB5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технологического расхода (потерь) электрической энергии, установленный Минэнерго России*****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320C9C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320C9C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8,33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3313BE" w:rsidP="003313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т</w:t>
            </w:r>
            <w:r w:rsidR="00320C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ого расхода (потерь), принятый Госкомитетом РТ по тарифам, рассчитанный согласно приказу Минэнерго России от 26.09.2017 №887</w:t>
            </w:r>
          </w:p>
        </w:tc>
      </w:tr>
    </w:tbl>
    <w:p w:rsidR="00323DCB" w:rsidRDefault="004643A0" w:rsidP="003313BE">
      <w:pPr>
        <w:shd w:val="clear" w:color="auto" w:fill="FFFFFF"/>
        <w:spacing w:after="0" w:line="315" w:lineRule="atLeast"/>
        <w:textAlignment w:val="baseline"/>
      </w:pP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</w:t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**** В соответствии с </w:t>
      </w:r>
      <w:hyperlink r:id="rId4" w:history="1">
        <w:r w:rsidRPr="004643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28 Основ ценообразования в области регулируемых цен (тарифов) в электроэнергетике</w:t>
        </w:r>
      </w:hyperlink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5" w:history="1">
        <w:r w:rsidRPr="004643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29.12.2011 N 1178</w:t>
        </w:r>
      </w:hyperlink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***** В соответствии с </w:t>
      </w:r>
      <w:hyperlink r:id="rId6" w:history="1">
        <w:r w:rsidRPr="004643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4.2.14.8 Положения о Министерстве энергетики Российской Федерации</w:t>
        </w:r>
      </w:hyperlink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7" w:history="1">
        <w:r w:rsidRPr="004643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28.05.2008 N 400</w:t>
        </w:r>
      </w:hyperlink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sectPr w:rsidR="00323DCB" w:rsidSect="00357A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A0"/>
    <w:rsid w:val="000A74E5"/>
    <w:rsid w:val="000B7C85"/>
    <w:rsid w:val="000F5C8F"/>
    <w:rsid w:val="0013379C"/>
    <w:rsid w:val="00152403"/>
    <w:rsid w:val="00244E84"/>
    <w:rsid w:val="00265EFE"/>
    <w:rsid w:val="002A548C"/>
    <w:rsid w:val="00320C9C"/>
    <w:rsid w:val="00323DCB"/>
    <w:rsid w:val="003313BE"/>
    <w:rsid w:val="00343BFC"/>
    <w:rsid w:val="00357A8E"/>
    <w:rsid w:val="003A5900"/>
    <w:rsid w:val="004115B8"/>
    <w:rsid w:val="0043760F"/>
    <w:rsid w:val="0045482F"/>
    <w:rsid w:val="00456EEF"/>
    <w:rsid w:val="004643A0"/>
    <w:rsid w:val="00542F0D"/>
    <w:rsid w:val="0057641F"/>
    <w:rsid w:val="00594FB5"/>
    <w:rsid w:val="005A5981"/>
    <w:rsid w:val="005F0125"/>
    <w:rsid w:val="006300AC"/>
    <w:rsid w:val="00703D1A"/>
    <w:rsid w:val="00741D68"/>
    <w:rsid w:val="00892859"/>
    <w:rsid w:val="00894CF8"/>
    <w:rsid w:val="008D5EA6"/>
    <w:rsid w:val="008F24EC"/>
    <w:rsid w:val="00951AE8"/>
    <w:rsid w:val="009663EF"/>
    <w:rsid w:val="009A5891"/>
    <w:rsid w:val="009B4DF6"/>
    <w:rsid w:val="00A57A51"/>
    <w:rsid w:val="00AA372E"/>
    <w:rsid w:val="00AA733C"/>
    <w:rsid w:val="00B65B47"/>
    <w:rsid w:val="00B86FB7"/>
    <w:rsid w:val="00B934F9"/>
    <w:rsid w:val="00BC5260"/>
    <w:rsid w:val="00C733F2"/>
    <w:rsid w:val="00CA63EC"/>
    <w:rsid w:val="00CC2BF7"/>
    <w:rsid w:val="00D3363A"/>
    <w:rsid w:val="00DD25CB"/>
    <w:rsid w:val="00E278B5"/>
    <w:rsid w:val="00E92227"/>
    <w:rsid w:val="00EF37DA"/>
    <w:rsid w:val="00F075B0"/>
    <w:rsid w:val="00F12B3B"/>
    <w:rsid w:val="00F56D7E"/>
    <w:rsid w:val="00F73AD4"/>
    <w:rsid w:val="00FA6C5A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BD29D-452E-440D-9345-B31AFB15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1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032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03299" TargetMode="External"/><Relationship Id="rId5" Type="http://schemas.openxmlformats.org/officeDocument/2006/relationships/hyperlink" Target="http://docs.cntd.ru/document/902323702" TargetMode="External"/><Relationship Id="rId4" Type="http://schemas.openxmlformats.org/officeDocument/2006/relationships/hyperlink" Target="http://docs.cntd.ru/document/9023237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2023-03-31T06:59:00Z</cp:lastPrinted>
  <dcterms:created xsi:type="dcterms:W3CDTF">2024-03-31T05:40:00Z</dcterms:created>
  <dcterms:modified xsi:type="dcterms:W3CDTF">2024-03-31T05:40:00Z</dcterms:modified>
</cp:coreProperties>
</file>